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4577" w14:textId="77777777" w:rsidR="00CD314A" w:rsidRDefault="0011547E" w:rsidP="00D96FBB">
      <w:pPr>
        <w:jc w:val="both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Ensemble Diderot</w:t>
      </w:r>
    </w:p>
    <w:p w14:paraId="12AF19AF" w14:textId="77777777" w:rsidR="00CD314A" w:rsidRDefault="00CD314A" w:rsidP="00D96FBB">
      <w:pPr>
        <w:jc w:val="both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14:paraId="4C17AE90" w14:textId="7377248D" w:rsidR="0018789C" w:rsidRPr="00F33937" w:rsidRDefault="00006520" w:rsidP="00D96FBB">
      <w:pPr>
        <w:jc w:val="both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C22A43" wp14:editId="640235E7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844165" cy="1899920"/>
            <wp:effectExtent l="0" t="0" r="0" b="5080"/>
            <wp:wrapSquare wrapText="bothSides"/>
            <wp:docPr id="241406609" name="Picture 1" descr="A group of people sitting on a cou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06609" name="Picture 1" descr="A group of people sitting on a couc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1F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>‘</w:t>
      </w:r>
      <w:r w:rsidR="009A51B0" w:rsidRPr="009A51B0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  <w:u w:val="single"/>
        </w:rPr>
        <w:t>the</w:t>
      </w:r>
      <w:r w:rsidR="009A51B0" w:rsidRPr="00CD314A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 xml:space="preserve"> ensemble for Baroque chamber music</w:t>
      </w:r>
      <w:r w:rsidR="007E261F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>’</w:t>
      </w:r>
      <w:r w:rsidR="009A51B0" w:rsidRPr="00CD314A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 xml:space="preserve"> </w:t>
      </w:r>
      <w:r w:rsidR="009A51B0" w:rsidRPr="009A1A4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MDR</w:t>
      </w:r>
    </w:p>
    <w:p w14:paraId="3CA97F12" w14:textId="3BEE5B1E" w:rsidR="002F7E37" w:rsidRDefault="002F7E37" w:rsidP="002F7E37">
      <w:pPr>
        <w:rPr>
          <w:rFonts w:asciiTheme="minorHAnsi" w:hAnsiTheme="minorHAnsi" w:cstheme="minorHAnsi"/>
          <w:b/>
          <w:color w:val="404040" w:themeColor="text1" w:themeTint="BF"/>
          <w:sz w:val="12"/>
          <w:szCs w:val="12"/>
        </w:rPr>
      </w:pPr>
    </w:p>
    <w:p w14:paraId="6C6E1573" w14:textId="08AAC54A" w:rsidR="009A51B0" w:rsidRPr="00E432FC" w:rsidRDefault="007E261F" w:rsidP="009A51B0">
      <w:pP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‘</w:t>
      </w:r>
      <w:r w:rsidR="009A51B0" w:rsidRPr="00E432FC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Violinist and director Johannes Pramsohler leads the Ensemble Diderot in</w:t>
      </w:r>
      <w:r w:rsidR="00617045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 xml:space="preserve"> </w:t>
      </w:r>
      <w:r w:rsidR="009A51B0" w:rsidRPr="00E432FC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performances of terrific flair and abandon</w:t>
      </w:r>
      <w:r w:rsidR="009A51B0" w:rsidRPr="00E432FC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.</w:t>
      </w:r>
      <w:r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>’</w:t>
      </w:r>
      <w:r w:rsidR="009A51B0" w:rsidRPr="00E432FC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BBC Music Magazine</w:t>
      </w:r>
    </w:p>
    <w:p w14:paraId="57A5BF04" w14:textId="77777777" w:rsidR="009A51B0" w:rsidRPr="002F7E37" w:rsidRDefault="009A51B0" w:rsidP="002F7E37">
      <w:pPr>
        <w:rPr>
          <w:rFonts w:asciiTheme="minorHAnsi" w:hAnsiTheme="minorHAnsi" w:cstheme="minorHAnsi"/>
          <w:b/>
          <w:color w:val="404040" w:themeColor="text1" w:themeTint="BF"/>
          <w:sz w:val="12"/>
          <w:szCs w:val="12"/>
        </w:rPr>
      </w:pPr>
    </w:p>
    <w:p w14:paraId="714F5C22" w14:textId="77777777" w:rsidR="00497B98" w:rsidRPr="00497B98" w:rsidRDefault="00497B98" w:rsidP="00497B98">
      <w:pP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7DF94E11" w14:textId="547D54F9" w:rsidR="006D6D3A" w:rsidRPr="00D6266F" w:rsidRDefault="006D6D3A" w:rsidP="00622540">
      <w:pPr>
        <w:jc w:val="both"/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</w:pP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P</w:t>
      </w:r>
      <w:r w:rsidRPr="007A1B5A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raised for its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‘</w:t>
      </w:r>
      <w:r w:rsidRPr="00354D85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warm tonal brilliance and razor-sharp definition’</w:t>
      </w:r>
      <w:r w:rsidRPr="007A1B5A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by Gramophone Magazine, Ensemble Diderot </w:t>
      </w:r>
      <w:r w:rsidR="00D6266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is now </w:t>
      </w:r>
      <w:r w:rsidRPr="007A1B5A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one of the</w:t>
      </w:r>
      <w:r w:rsidR="00354D85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Pr="007A1B5A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foremost European chamber music groups performing exclusively on period instruments. The French music magazine Classica qualified them as </w:t>
      </w:r>
      <w:r w:rsidR="00D6266F" w:rsidRPr="00D6266F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‘</w:t>
      </w:r>
      <w:r w:rsidRPr="00D6266F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splendidly prepared to follow in the footsteps of the legendary Musica Antiqua Köln.</w:t>
      </w:r>
      <w:r w:rsidR="00D6266F" w:rsidRPr="00D6266F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’</w:t>
      </w:r>
    </w:p>
    <w:p w14:paraId="141F7F21" w14:textId="77777777" w:rsidR="006D6D3A" w:rsidRDefault="006D6D3A" w:rsidP="00622540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52BB0BA2" w14:textId="1A5A9FC5" w:rsidR="003B1594" w:rsidRPr="007E261F" w:rsidRDefault="001E0E15" w:rsidP="00622540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Based in Paris</w:t>
      </w:r>
      <w:r w:rsidR="006835B0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and taking its name from</w:t>
      </w:r>
      <w:r w:rsidR="0031382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French philosopher Denis Diderot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 t</w:t>
      </w:r>
      <w:r w:rsidR="009B7FD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he ensemble’s core consists of four musicians around violinist and</w:t>
      </w:r>
      <w:r w:rsidR="00D74970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director</w:t>
      </w:r>
      <w:r w:rsidR="00E7453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/</w:t>
      </w:r>
      <w:r w:rsidR="009B7FD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founder Johannes Pramsohler</w:t>
      </w:r>
      <w:r w:rsidR="00F03509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. Whilst it always takes chamber music as the starting point, Ensemble Diderot also appears in orchestral formation and has since 2018 had its own chorus.</w:t>
      </w:r>
      <w:r w:rsidR="0031382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B07C83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From the exploration of </w:t>
      </w:r>
      <w:r w:rsidR="00C171B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Baroque chamber </w:t>
      </w:r>
      <w:r w:rsidR="00D5294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m</w:t>
      </w:r>
      <w:r w:rsidR="00C171B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usic </w:t>
      </w:r>
      <w:r w:rsidR="003B159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and </w:t>
      </w:r>
      <w:r w:rsidR="006025E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an</w:t>
      </w:r>
      <w:r w:rsidR="003B159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inexhaustible heritage of trio sonatas, quartets and larger ensemble sonatas of the seventeenth and eighteenth centuries</w:t>
      </w:r>
      <w:r w:rsidR="00D5294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="006025E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righ</w:t>
      </w:r>
      <w:r w:rsidR="00D5294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t</w:t>
      </w:r>
      <w:r w:rsidR="006025E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through to staged opera performances</w:t>
      </w:r>
      <w:r w:rsidR="00D5294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-</w:t>
      </w:r>
      <w:r w:rsidR="003B159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6025E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</w:t>
      </w:r>
      <w:r w:rsidR="003B159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busy schedule and </w:t>
      </w:r>
      <w:r w:rsidR="009429CD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like</w:t>
      </w:r>
      <w:r w:rsidR="00C33DE9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-</w:t>
      </w:r>
      <w:r w:rsidR="009429CD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minded</w:t>
      </w:r>
      <w:r w:rsidR="00D5294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performers </w:t>
      </w:r>
      <w:r w:rsidR="003B159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have given the group a cohesion akin to that of a permanent string quartet.</w:t>
      </w:r>
    </w:p>
    <w:p w14:paraId="6EDC7B18" w14:textId="77777777" w:rsidR="00D5294A" w:rsidRPr="007A1B5A" w:rsidRDefault="00D5294A" w:rsidP="00622540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06A73CD3" w14:textId="27371A13" w:rsidR="00DB2114" w:rsidRDefault="00B275E7" w:rsidP="00622540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The ensemble has been an acclaimed guest on stages</w:t>
      </w:r>
      <w:r w:rsidR="0032683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7E1335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and media platforms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around the world including </w:t>
      </w:r>
      <w:r w:rsidR="001C679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Kölner Philharmonie</w:t>
      </w:r>
      <w:r w:rsidR="00516FA3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and</w:t>
      </w:r>
      <w:r w:rsidR="001C679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Vienna Konzerthaus</w:t>
      </w:r>
      <w:r w:rsidR="0032683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. U</w:t>
      </w:r>
      <w:r w:rsidR="00516FA3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pcoming appearances include performances </w:t>
      </w:r>
      <w:r w:rsidR="0087437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at</w:t>
      </w:r>
      <w:r w:rsidR="001C679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D106F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Berlin</w:t>
      </w:r>
      <w:r w:rsidR="00446A7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er</w:t>
      </w:r>
      <w:r w:rsidR="00D106F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Phil</w:t>
      </w:r>
      <w:r w:rsidR="00B92BA9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harmoni</w:t>
      </w:r>
      <w:r w:rsidR="00446A7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e</w:t>
      </w:r>
      <w:r w:rsidR="00B92BA9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="00CD2E3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A404B6" w:rsidRPr="00A404B6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Opéra de Lille</w:t>
      </w:r>
      <w:r w:rsidR="00CD2E3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 The Hague,</w:t>
      </w:r>
      <w:r w:rsidR="0005054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A404B6" w:rsidRPr="00A404B6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Opéra de Rouen</w:t>
      </w:r>
      <w:r w:rsidR="00050541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, </w:t>
      </w:r>
      <w:r w:rsidR="00B8221B" w:rsidRP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Auditorium di Milano Fondazione Cariplo</w:t>
      </w:r>
      <w:r w:rsid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:</w:t>
      </w:r>
      <w:r w:rsidR="00B8221B" w:rsidRP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Largo Gustav Mahler</w:t>
      </w:r>
      <w:r w:rsidR="00D559E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="00CD2E3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Kölner Philharmonie and tours through </w:t>
      </w:r>
      <w:r w:rsidR="009F6607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Austria, </w:t>
      </w:r>
      <w:r w:rsidR="00CD2E3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Germany, Italy and France of </w:t>
      </w:r>
      <w:r w:rsidR="009F6607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its recent </w:t>
      </w:r>
      <w:r w:rsidR="00884CE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recording project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s </w:t>
      </w:r>
      <w:r w:rsidR="00326831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Sonate a quattro</w:t>
      </w:r>
      <w:r w:rsidR="004D7C7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, </w:t>
      </w:r>
      <w:r w:rsidR="00CD2E3E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Bach</w:t>
      </w:r>
      <w:r w:rsidR="006A77C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: </w:t>
      </w:r>
      <w:r w:rsidR="006A77CF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A Musical Offering</w:t>
      </w:r>
      <w:r w:rsidR="004D7C7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and </w:t>
      </w:r>
      <w:r w:rsidR="006A77C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Zel</w:t>
      </w:r>
      <w:r w:rsidR="009F53C9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e</w:t>
      </w:r>
      <w:r w:rsidR="006A77C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nka</w:t>
      </w:r>
      <w:r w:rsid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:</w:t>
      </w:r>
      <w:r w:rsidR="006A77C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6A77CF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Lamentations</w:t>
      </w:r>
      <w:r w:rsidR="004D7C7A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.</w:t>
      </w:r>
      <w:r w:rsidR="006A77CF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B76F30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Prior larger 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scale performances have included repertoire such as Handel</w:t>
      </w:r>
      <w:r w:rsidR="00787FF0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: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9215DB" w:rsidRPr="00787FF0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 xml:space="preserve">Concerti </w:t>
      </w:r>
      <w:r w:rsidR="00787FF0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G</w:t>
      </w:r>
      <w:r w:rsidR="009215DB" w:rsidRPr="00787FF0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 xml:space="preserve">rossi </w:t>
      </w:r>
      <w:r w:rsidR="00B8221B" w:rsidRPr="00787FF0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O</w:t>
      </w:r>
      <w:r w:rsidR="009215DB" w:rsidRPr="00787FF0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p.6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, Bach cantatas, and operas such as Purcell </w:t>
      </w:r>
      <w:r w:rsidR="009215DB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Dido and Aeneas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, </w:t>
      </w:r>
      <w:r w:rsidR="009215DB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Falstaff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by Antonio Salieri, </w:t>
      </w:r>
      <w:r w:rsidR="009215DB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Croesus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by Reinhard Keiser, and the oratorio </w:t>
      </w:r>
      <w:r w:rsidR="009215DB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Athalia</w:t>
      </w:r>
      <w:r w:rsidR="009215DB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by George Frideric Handel. 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Of the</w:t>
      </w:r>
      <w:r w:rsidR="00B97EB2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ir 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2024 production of Purcell</w:t>
      </w:r>
      <w:r w:rsid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: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DB2114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 xml:space="preserve">Dido </w:t>
      </w:r>
      <w:r w:rsid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and</w:t>
      </w:r>
      <w:r w:rsidR="00DB2114" w:rsidRPr="00B8221B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 xml:space="preserve"> Aeneas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 Forum Opera wrote</w:t>
      </w:r>
      <w:r w:rsidR="00DB2114" w:rsidRPr="00E7453C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B31397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‘</w:t>
      </w:r>
      <w:r w:rsidR="00DB2114" w:rsidRPr="00E7453C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 xml:space="preserve">Johannes Pramsohler leads everyone with great </w:t>
      </w:r>
      <w:r w:rsidR="00DB2114" w:rsidRPr="007E261F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precision</w:t>
      </w:r>
      <w:r w:rsidR="00B31397" w:rsidRPr="007E261F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’</w:t>
      </w:r>
      <w:r w:rsidR="00DB2114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and of the ensemble</w:t>
      </w:r>
      <w:r w:rsidR="00DB2114" w:rsidRPr="007E261F">
        <w:rPr>
          <w:rFonts w:asciiTheme="minorHAnsi" w:hAnsiTheme="minorHAnsi" w:cstheme="minorHAnsi"/>
          <w:bCs/>
          <w:i/>
          <w:iCs/>
          <w:noProof/>
          <w:sz w:val="24"/>
          <w:szCs w:val="24"/>
        </w:rPr>
        <w:t xml:space="preserve"> </w:t>
      </w:r>
      <w:r w:rsidR="00B31397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‘</w:t>
      </w:r>
      <w:r w:rsidR="00DB2114" w:rsidRPr="00E7453C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We have admired the beautiful sounds of the strings of his ensem</w:t>
      </w:r>
      <w:r w:rsidR="00DB2114" w:rsidRPr="00B31397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ble</w:t>
      </w:r>
      <w:r w:rsidR="00B31397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>.’</w:t>
      </w:r>
      <w:r w:rsidR="005E2FCF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 xml:space="preserve"> </w:t>
      </w:r>
      <w:r w:rsidR="005E2FCF" w:rsidRPr="005E2FCF">
        <w:rPr>
          <w:rFonts w:asciiTheme="minorHAnsi" w:hAnsiTheme="minorHAnsi" w:cstheme="minorHAnsi"/>
          <w:bCs/>
          <w:noProof/>
          <w:sz w:val="24"/>
          <w:szCs w:val="24"/>
        </w:rPr>
        <w:t xml:space="preserve">Ensemble Diderot’s London </w:t>
      </w:r>
      <w:r w:rsidR="005E2FCF">
        <w:rPr>
          <w:rFonts w:asciiTheme="minorHAnsi" w:hAnsiTheme="minorHAnsi" w:cstheme="minorHAnsi"/>
          <w:bCs/>
          <w:noProof/>
          <w:sz w:val="24"/>
          <w:szCs w:val="24"/>
        </w:rPr>
        <w:t xml:space="preserve">performance </w:t>
      </w:r>
      <w:r w:rsidR="005E2FCF" w:rsidRPr="005E2FCF">
        <w:rPr>
          <w:rFonts w:asciiTheme="minorHAnsi" w:hAnsiTheme="minorHAnsi" w:cstheme="minorHAnsi"/>
          <w:bCs/>
          <w:noProof/>
          <w:sz w:val="24"/>
          <w:szCs w:val="24"/>
        </w:rPr>
        <w:t xml:space="preserve">home will be </w:t>
      </w:r>
      <w:r w:rsidR="005E2FCF">
        <w:rPr>
          <w:rFonts w:asciiTheme="minorHAnsi" w:hAnsiTheme="minorHAnsi" w:cstheme="minorHAnsi"/>
          <w:bCs/>
          <w:noProof/>
          <w:sz w:val="24"/>
          <w:szCs w:val="24"/>
        </w:rPr>
        <w:t xml:space="preserve">the </w:t>
      </w:r>
      <w:r w:rsidR="005E2FCF" w:rsidRPr="005E2FCF">
        <w:rPr>
          <w:rFonts w:asciiTheme="minorHAnsi" w:hAnsiTheme="minorHAnsi" w:cstheme="minorHAnsi"/>
          <w:bCs/>
          <w:noProof/>
          <w:sz w:val="24"/>
          <w:szCs w:val="24"/>
        </w:rPr>
        <w:t>Wigmore Hall from 2</w:t>
      </w:r>
      <w:r w:rsidR="005E2FCF">
        <w:rPr>
          <w:rFonts w:asciiTheme="minorHAnsi" w:hAnsiTheme="minorHAnsi" w:cstheme="minorHAnsi"/>
          <w:bCs/>
          <w:noProof/>
          <w:sz w:val="24"/>
          <w:szCs w:val="24"/>
        </w:rPr>
        <w:t>6/27</w:t>
      </w:r>
      <w:r w:rsidR="005E2FCF" w:rsidRPr="005E2FCF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03A4E038" w14:textId="77777777" w:rsidR="00E7453C" w:rsidRDefault="00E7453C" w:rsidP="00622540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3FB9E0A7" w14:textId="2D473753" w:rsidR="00053179" w:rsidRDefault="00CD3AD8" w:rsidP="00B31397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The ensemble’s</w:t>
      </w:r>
      <w:r w:rsidRPr="009A1A4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highly regarded recordings for Audax,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many of which are world premieres, </w:t>
      </w:r>
      <w:r w:rsidRPr="009A1A4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have been referred to as </w:t>
      </w:r>
      <w:r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‘</w:t>
      </w:r>
      <w:r w:rsidRPr="00094124"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standard-setting,</w:t>
      </w:r>
      <w:r>
        <w:rPr>
          <w:rFonts w:asciiTheme="minorHAnsi" w:hAnsiTheme="minorHAnsi" w:cstheme="minorHAnsi"/>
          <w:bCs/>
          <w:i/>
          <w:iCs/>
          <w:noProof/>
          <w:color w:val="7030A0"/>
          <w:sz w:val="24"/>
          <w:szCs w:val="24"/>
        </w:rPr>
        <w:t>’</w:t>
      </w:r>
      <w:r w:rsidRPr="00094124">
        <w:rPr>
          <w:rFonts w:asciiTheme="minorHAnsi" w:hAnsiTheme="minorHAnsi" w:cstheme="minorHAnsi"/>
          <w:bCs/>
          <w:noProof/>
          <w:color w:val="7030A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and have</w:t>
      </w:r>
      <w:r w:rsidRPr="009A1A4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been awarded international prizes including the Diapason d’Or, 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Preis der deutschen Schallplattenkritik, International Classical Music Award (ICMA), Gramophone Editor’s Choice, BBC Music Magazine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C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hoice, and CD of 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lastRenderedPageBreak/>
        <w:t xml:space="preserve">the Month (Record Geijutsu, Japan).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Most recently, </w:t>
      </w:r>
      <w:r w:rsidRPr="007E261F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Sonate a quattro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won Baroque Album of the Year at the</w:t>
      </w:r>
      <w:r w:rsidR="00622591"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International Classical Music Award </w:t>
      </w:r>
      <w:r w:rsidR="00BC3C93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(ICMA)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2024</w:t>
      </w:r>
      <w:r w:rsidR="00BC3C93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622591"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and </w:t>
      </w:r>
      <w:r w:rsidR="00E14BD3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their 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latest</w:t>
      </w:r>
      <w:r w:rsidR="00622591"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album</w:t>
      </w:r>
      <w:r w:rsidR="00E14BD3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="00622591"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="00622591" w:rsidRPr="00F178F3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>Berlin Harpsichord</w:t>
      </w:r>
      <w:r w:rsidR="00622591" w:rsidRPr="007E261F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4"/>
          <w:szCs w:val="24"/>
        </w:rPr>
        <w:t xml:space="preserve"> Concertos</w:t>
      </w:r>
      <w:r w:rsidR="00E14BD3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</w:t>
      </w:r>
      <w:r w:rsidR="00622591" w:rsidRPr="009E3D91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  <w:r w:rsidRPr="00CD3AD8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was awarded a </w:t>
      </w:r>
      <w:r w:rsidR="007136F4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d</w:t>
      </w:r>
      <w:r w:rsidRPr="00CD3AD8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ouble 5-star rating by BBC Music Magazine </w:t>
      </w:r>
      <w:r w:rsidRPr="00CD3AD8">
        <w:rPr>
          <w:rFonts w:asciiTheme="minorHAnsi" w:hAnsiTheme="minorHAnsi" w:cstheme="minorHAnsi"/>
          <w:bCs/>
          <w:i/>
          <w:iCs/>
          <w:noProof/>
          <w:color w:val="8064A2" w:themeColor="accent4"/>
          <w:sz w:val="24"/>
          <w:szCs w:val="24"/>
        </w:rPr>
        <w:t>("an absorbingly interesting album, stylishly played and with a lively feeling for subtle nuance”)</w:t>
      </w:r>
      <w:r w:rsidRPr="00CD3AD8">
        <w:rPr>
          <w:rFonts w:asciiTheme="minorHAnsi" w:hAnsiTheme="minorHAnsi" w:cstheme="minorHAnsi"/>
          <w:bCs/>
          <w:noProof/>
          <w:color w:val="8064A2" w:themeColor="accent4"/>
          <w:sz w:val="24"/>
          <w:szCs w:val="24"/>
        </w:rPr>
        <w:t xml:space="preserve"> </w:t>
      </w:r>
      <w:r w:rsidRPr="00CD3AD8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and a ‘Recommended Recording’ from MusicWeb International.</w:t>
      </w:r>
      <w: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</w:t>
      </w:r>
    </w:p>
    <w:p w14:paraId="7B37041A" w14:textId="77777777" w:rsidR="00053179" w:rsidRDefault="00053179" w:rsidP="00B31397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38D451A6" w14:textId="2A2A4F9C" w:rsidR="00B31397" w:rsidRPr="007E261F" w:rsidRDefault="00B31397" w:rsidP="00B31397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Upcoming recordings and touring programmes for Ensemble Diderot include Arias for Bass by Handel, Vivaldi, Monteverdi with Nahuel Di Pierro (release date </w:t>
      </w:r>
      <w:r w:rsidR="00CD3AD8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Winter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2024), Arias by Mozart and contemporaries with soprano Adriana González (record</w:t>
      </w:r>
      <w:r w:rsidR="00CD3AD8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ed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May 2024 for release early 2025) and Telemann Complete Quintets (recording winter 2024/2025 for release 2025).</w:t>
      </w:r>
    </w:p>
    <w:p w14:paraId="7D6E8492" w14:textId="77777777" w:rsidR="00C16D19" w:rsidRDefault="00C16D19" w:rsidP="00DB2114">
      <w:pPr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23E51FDF" w14:textId="77777777" w:rsidR="00340970" w:rsidRDefault="00FA1037" w:rsidP="00340970">
      <w:pPr>
        <w:jc w:val="center"/>
        <w:rPr>
          <w:rFonts w:asciiTheme="minorHAnsi" w:hAnsiTheme="minorHAnsi" w:cstheme="minorHAnsi"/>
          <w:bCs/>
          <w:noProof/>
          <w:color w:val="7030A0"/>
          <w:sz w:val="22"/>
          <w:szCs w:val="22"/>
        </w:rPr>
      </w:pPr>
      <w:r w:rsidRPr="00340970">
        <w:rPr>
          <w:rFonts w:asciiTheme="minorHAnsi" w:hAnsiTheme="minorHAnsi" w:cstheme="minorHAnsi"/>
          <w:bCs/>
          <w:i/>
          <w:iCs/>
          <w:noProof/>
          <w:color w:val="7030A0"/>
          <w:sz w:val="22"/>
          <w:szCs w:val="22"/>
        </w:rPr>
        <w:t>‘performances that squeeze every last morsel of rhythmic or melodic variety out of their formulaic phrases, while the authentically first-rate really sparkle with imaginative life’</w:t>
      </w:r>
    </w:p>
    <w:p w14:paraId="2F6075F6" w14:textId="569218AB" w:rsidR="00FA1037" w:rsidRPr="007E261F" w:rsidRDefault="00A23E60" w:rsidP="00340970">
      <w:pPr>
        <w:jc w:val="center"/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</w:pP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  <w:t>(The Guardian on</w:t>
      </w:r>
      <w:r w:rsidR="00FA1037" w:rsidRPr="007E261F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2"/>
          <w:szCs w:val="22"/>
        </w:rPr>
        <w:t xml:space="preserve"> </w:t>
      </w:r>
      <w:r w:rsidR="00340970" w:rsidRPr="007E261F"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  <w:t>E</w:t>
      </w:r>
      <w:r w:rsidR="00B31397" w:rsidRPr="007E261F"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  <w:t xml:space="preserve">nsemble Diderot’s </w:t>
      </w:r>
      <w:r w:rsidR="00B31397" w:rsidRPr="007E261F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2"/>
          <w:szCs w:val="22"/>
        </w:rPr>
        <w:t>The London Album</w:t>
      </w:r>
      <w:r w:rsidR="00B31397" w:rsidRPr="007E261F"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  <w:t xml:space="preserve"> and </w:t>
      </w:r>
      <w:r w:rsidR="00B31397" w:rsidRPr="007E261F">
        <w:rPr>
          <w:rFonts w:asciiTheme="minorHAnsi" w:hAnsiTheme="minorHAnsi" w:cstheme="minorHAnsi"/>
          <w:bCs/>
          <w:i/>
          <w:iCs/>
          <w:noProof/>
          <w:color w:val="404040" w:themeColor="text1" w:themeTint="BF"/>
          <w:sz w:val="22"/>
          <w:szCs w:val="22"/>
        </w:rPr>
        <w:t>The Paris Album</w:t>
      </w:r>
      <w:r w:rsidR="00340970" w:rsidRPr="007E261F">
        <w:rPr>
          <w:rFonts w:asciiTheme="minorHAnsi" w:hAnsiTheme="minorHAnsi" w:cstheme="minorHAnsi"/>
          <w:bCs/>
          <w:noProof/>
          <w:color w:val="404040" w:themeColor="text1" w:themeTint="BF"/>
          <w:sz w:val="22"/>
          <w:szCs w:val="22"/>
        </w:rPr>
        <w:t>)</w:t>
      </w:r>
    </w:p>
    <w:p w14:paraId="229A2B0F" w14:textId="77777777" w:rsidR="00FA1037" w:rsidRDefault="00FA1037" w:rsidP="00FA1037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5EB75B9E" w14:textId="315038DD" w:rsidR="009023DC" w:rsidRPr="007E261F" w:rsidRDefault="00C16D19" w:rsidP="009023DC">
      <w:pPr>
        <w:jc w:val="both"/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  <w:bookmarkStart w:id="0" w:name="_Hlk163123654"/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Ensemble Diderot is currently resident at the Centre de Musique Baroque de Versailles in Paris and at the </w:t>
      </w:r>
      <w:r w:rsidR="00B8221B" w:rsidRPr="00B8221B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Euregio Kulturzentrum Toblach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, Italy in the beautiful South Tyrol area</w:t>
      </w:r>
      <w:r w:rsidR="009023D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- </w:t>
      </w: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the subject of a recent ‘Musical Destinations’ feature in BBC Music Magazine</w:t>
      </w:r>
      <w:r w:rsidR="009023D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.</w:t>
      </w:r>
      <w:bookmarkEnd w:id="0"/>
      <w:r w:rsidR="009023D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 Ense</w:t>
      </w:r>
      <w:r w:rsidR="0038587D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mble Diderot receives funding from the </w:t>
      </w:r>
      <w:r w:rsidR="009023D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>French Ministry of Culture</w:t>
      </w:r>
      <w:r w:rsid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  <w:t xml:space="preserve">. </w:t>
      </w:r>
    </w:p>
    <w:p w14:paraId="335BBD88" w14:textId="3B42A021" w:rsidR="00C16D19" w:rsidRPr="007E261F" w:rsidRDefault="00C16D19" w:rsidP="00DB2114">
      <w:pPr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</w:rPr>
      </w:pPr>
    </w:p>
    <w:p w14:paraId="15DACDE9" w14:textId="346A609F" w:rsidR="00A40CD1" w:rsidRPr="007E261F" w:rsidRDefault="009A1A41" w:rsidP="007243BD">
      <w:pPr>
        <w:pStyle w:val="BodyTextIndent1"/>
        <w:ind w:firstLine="0"/>
        <w:jc w:val="both"/>
        <w:rPr>
          <w:rFonts w:asciiTheme="minorHAnsi" w:hAnsiTheme="minorHAnsi"/>
          <w:bCs/>
          <w:noProof/>
          <w:color w:val="404040" w:themeColor="text1" w:themeTint="BF"/>
          <w:sz w:val="24"/>
          <w:szCs w:val="24"/>
          <w:lang w:eastAsia="zh-CN"/>
        </w:rPr>
      </w:pPr>
      <w:r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>Ensemble Diderot</w:t>
      </w:r>
      <w:r w:rsidR="0010046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 xml:space="preserve"> </w:t>
      </w:r>
      <w:r w:rsidR="001E7C63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>is managed worldwide by Percius</w:t>
      </w:r>
      <w:r w:rsidR="0010046C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 xml:space="preserve">, except in the following territories: </w:t>
      </w:r>
      <w:r w:rsidR="004D2416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>France, Italy, Spain, Portugal &amp; Latin America</w:t>
      </w:r>
      <w:r w:rsidR="001E7C63" w:rsidRPr="007E261F">
        <w:rPr>
          <w:rFonts w:asciiTheme="minorHAnsi" w:hAnsiTheme="minorHAnsi" w:cstheme="minorHAnsi"/>
          <w:bCs/>
          <w:noProof/>
          <w:color w:val="404040" w:themeColor="text1" w:themeTint="BF"/>
          <w:sz w:val="24"/>
          <w:szCs w:val="24"/>
          <w:lang w:eastAsia="zh-CN"/>
        </w:rPr>
        <w:t xml:space="preserve">. </w:t>
      </w:r>
      <w:hyperlink r:id="rId12" w:history="1">
        <w:r w:rsidR="00BA4B35" w:rsidRPr="00BA4B35">
          <w:rPr>
            <w:rStyle w:val="Hyperlink"/>
            <w:rFonts w:asciiTheme="minorHAnsi" w:hAnsiTheme="minorHAnsi" w:cstheme="minorHAnsi"/>
            <w:bCs/>
            <w:noProof/>
            <w:sz w:val="24"/>
            <w:szCs w:val="24"/>
            <w:lang w:eastAsia="zh-CN"/>
          </w:rPr>
          <w:t>https://www.percius.co.uk/</w:t>
        </w:r>
      </w:hyperlink>
    </w:p>
    <w:p w14:paraId="7A8CE367" w14:textId="202A04D1" w:rsidR="003B7AEF" w:rsidRPr="005D5D35" w:rsidRDefault="003B7AEF" w:rsidP="007243BD">
      <w:pPr>
        <w:pStyle w:val="BodyTextIndent1"/>
        <w:ind w:firstLine="0"/>
        <w:jc w:val="both"/>
        <w:rPr>
          <w:rStyle w:val="Hyperlink"/>
          <w:rFonts w:ascii="Calibri" w:hAnsi="Calibri" w:cstheme="minorHAnsi"/>
          <w:sz w:val="22"/>
          <w:szCs w:val="22"/>
        </w:rPr>
      </w:pPr>
    </w:p>
    <w:p w14:paraId="0D9F54DB" w14:textId="0CB608BF" w:rsidR="008B7588" w:rsidRPr="005D5D35" w:rsidRDefault="008B7588" w:rsidP="00026AD3">
      <w:pPr>
        <w:pStyle w:val="BodyTextIndent1"/>
        <w:ind w:firstLine="0"/>
      </w:pPr>
    </w:p>
    <w:p w14:paraId="67EAC30B" w14:textId="7177328B" w:rsidR="005F5A59" w:rsidRPr="003C19B0" w:rsidRDefault="005F5A59" w:rsidP="005F5A59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 w:rsidR="008E25C4">
        <w:rPr>
          <w:rFonts w:asciiTheme="minorHAnsi" w:hAnsiTheme="minorHAnsi" w:cstheme="minorBidi"/>
          <w:color w:val="404040" w:themeColor="text1" w:themeTint="BF"/>
          <w:sz w:val="16"/>
          <w:szCs w:val="16"/>
        </w:rPr>
        <w:t>January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BA4B35">
        <w:rPr>
          <w:rFonts w:asciiTheme="minorHAnsi" w:hAnsiTheme="minorHAnsi" w:cstheme="minorBidi"/>
          <w:color w:val="404040" w:themeColor="text1" w:themeTint="BF"/>
          <w:sz w:val="16"/>
          <w:szCs w:val="16"/>
        </w:rPr>
        <w:t>5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497E53" w14:textId="77777777" w:rsidR="005F5A59" w:rsidRDefault="005F5A59" w:rsidP="005F5A59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3">
        <w:r w:rsidRPr="003C19B0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info@percius.co.uk</w:t>
        </w:r>
      </w:hyperlink>
    </w:p>
    <w:p w14:paraId="35890E9B" w14:textId="77777777" w:rsidR="008C3E7A" w:rsidRPr="005D5D35" w:rsidRDefault="008C3E7A" w:rsidP="008B7588">
      <w:pPr>
        <w:pStyle w:val="BodyTextIndent1"/>
      </w:pPr>
    </w:p>
    <w:p w14:paraId="196849C1" w14:textId="77777777" w:rsidR="003C2AB6" w:rsidRPr="005D5D35" w:rsidRDefault="003C2AB6" w:rsidP="008B7588">
      <w:pPr>
        <w:pStyle w:val="BodyTextIndent1"/>
      </w:pPr>
    </w:p>
    <w:p w14:paraId="5112DBED" w14:textId="77777777" w:rsidR="001F2FDF" w:rsidRPr="005D5D35" w:rsidRDefault="001F2FDF" w:rsidP="001F2FDF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3B979CF1" w14:textId="77777777" w:rsidR="001F2FDF" w:rsidRDefault="001F2FDF" w:rsidP="001F2FDF">
      <w:pPr>
        <w:pStyle w:val="Default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841E973" w14:textId="77777777" w:rsidR="003C2AB6" w:rsidRPr="008B7588" w:rsidRDefault="003C2AB6" w:rsidP="008B7588">
      <w:pPr>
        <w:pStyle w:val="BodyTextIndent1"/>
      </w:pPr>
    </w:p>
    <w:sectPr w:rsidR="003C2AB6" w:rsidRPr="008B7588" w:rsidSect="00A81CFD">
      <w:headerReference w:type="default" r:id="rId14"/>
      <w:footerReference w:type="default" r:id="rId15"/>
      <w:pgSz w:w="11900" w:h="1682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4DD7" w14:textId="77777777" w:rsidR="00CB0AC1" w:rsidRDefault="00CB0AC1" w:rsidP="008F400B">
      <w:r>
        <w:separator/>
      </w:r>
    </w:p>
  </w:endnote>
  <w:endnote w:type="continuationSeparator" w:id="0">
    <w:p w14:paraId="32BA9B8A" w14:textId="77777777" w:rsidR="00CB0AC1" w:rsidRDefault="00CB0AC1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37" w14:textId="2206F69B" w:rsidR="00CD4AC9" w:rsidRDefault="00CD4AC9" w:rsidP="0094502F">
    <w:pPr>
      <w:jc w:val="center"/>
      <w:rPr>
        <w:rFonts w:asciiTheme="minorHAnsi" w:hAnsiTheme="minorHAnsi" w:cstheme="minorHAnsi"/>
        <w:color w:val="404040" w:themeColor="text1" w:themeTint="BF"/>
        <w:sz w:val="18"/>
        <w:szCs w:val="18"/>
      </w:rPr>
    </w:pPr>
  </w:p>
  <w:p w14:paraId="59EE7C58" w14:textId="77777777" w:rsidR="00041222" w:rsidRDefault="00041222" w:rsidP="0004122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>Percius Management Ltd: Registered office: The Old Bank, Beaufort Street, Crickhowell, Powys, NP8 1AD</w:t>
    </w:r>
  </w:p>
  <w:p w14:paraId="2D250F24" w14:textId="77777777" w:rsidR="00041222" w:rsidRDefault="00041222" w:rsidP="0004122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>Company no: 12641872</w:t>
    </w:r>
  </w:p>
  <w:p w14:paraId="01C2A363" w14:textId="77777777" w:rsidR="00041222" w:rsidRDefault="00041222" w:rsidP="00041222">
    <w:pPr>
      <w:pStyle w:val="Footer"/>
      <w:jc w:val="center"/>
      <w:rPr>
        <w:rFonts w:ascii="Calibri" w:hAnsi="Calibri" w:cs="Calibri"/>
        <w:color w:val="404040" w:themeColor="text1" w:themeTint="BF"/>
        <w:sz w:val="6"/>
        <w:szCs w:val="12"/>
      </w:rPr>
    </w:pPr>
  </w:p>
  <w:p w14:paraId="2302AF22" w14:textId="77777777" w:rsidR="00041222" w:rsidRDefault="00041222" w:rsidP="00041222">
    <w:pPr>
      <w:pStyle w:val="Footer"/>
      <w:pBdr>
        <w:bottom w:val="single" w:sz="6" w:space="1" w:color="auto"/>
      </w:pBd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>Percius Management Ltd acts as agent only and can accept no responsibility as principal</w:t>
    </w:r>
  </w:p>
  <w:p w14:paraId="70B5445A" w14:textId="77777777" w:rsidR="00CD4AC9" w:rsidRPr="00786275" w:rsidRDefault="00CD4AC9" w:rsidP="008F400B">
    <w:pPr>
      <w:pStyle w:val="Footer"/>
      <w:jc w:val="center"/>
      <w:rPr>
        <w:rFonts w:ascii="Calibri" w:hAnsi="Calibri" w:cs="Calibri"/>
        <w:b/>
        <w:color w:val="404040" w:themeColor="text1" w:themeTint="BF"/>
        <w:sz w:val="6"/>
        <w:szCs w:val="22"/>
      </w:rPr>
    </w:pPr>
  </w:p>
  <w:p w14:paraId="750C2535" w14:textId="77777777" w:rsidR="00CD4AC9" w:rsidRPr="00786275" w:rsidRDefault="00CD4AC9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  <w:r w:rsidRPr="00786275">
      <w:rPr>
        <w:rFonts w:ascii="Calibri" w:hAnsi="Calibri" w:cs="Calibri"/>
        <w:b/>
        <w:color w:val="404040" w:themeColor="text1" w:themeTint="BF"/>
        <w:sz w:val="22"/>
        <w:szCs w:val="22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1FA4" w14:textId="77777777" w:rsidR="00CB0AC1" w:rsidRDefault="00CB0AC1" w:rsidP="008F400B">
      <w:r>
        <w:separator/>
      </w:r>
    </w:p>
  </w:footnote>
  <w:footnote w:type="continuationSeparator" w:id="0">
    <w:p w14:paraId="5420F0EF" w14:textId="77777777" w:rsidR="00CB0AC1" w:rsidRDefault="00CB0AC1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2C3B" w14:textId="77777777" w:rsidR="00CD4AC9" w:rsidRDefault="00CD4AC9" w:rsidP="006528F4">
    <w:pPr>
      <w:jc w:val="right"/>
      <w:rPr>
        <w:rFonts w:asciiTheme="minorHAnsi" w:hAnsiTheme="minorHAnsi" w:cstheme="minorHAnsi"/>
      </w:rPr>
    </w:pPr>
    <w:r>
      <w:rPr>
        <w:noProof/>
        <w:lang w:eastAsia="en-GB"/>
      </w:rPr>
      <w:drawing>
        <wp:inline distT="0" distB="0" distL="0" distR="0" wp14:anchorId="26F84A4D" wp14:editId="1E4720E0">
          <wp:extent cx="1514475" cy="609600"/>
          <wp:effectExtent l="0" t="0" r="9525" b="0"/>
          <wp:docPr id="1" name="Picture 1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3.jpg@01CD90D1.666E4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3EF84" w14:textId="77777777" w:rsidR="00CD4AC9" w:rsidRPr="00A64E90" w:rsidRDefault="00CD4AC9" w:rsidP="006528F4">
    <w:pPr>
      <w:jc w:val="right"/>
      <w:rPr>
        <w:color w:val="404040" w:themeColor="text1" w:themeTint="BF"/>
      </w:rPr>
    </w:pPr>
    <w:r w:rsidRPr="00A64E90">
      <w:rPr>
        <w:rFonts w:asciiTheme="minorHAnsi" w:hAnsiTheme="minorHAnsi" w:cstheme="minorHAnsi"/>
        <w:color w:val="404040" w:themeColor="text1" w:themeTint="BF"/>
      </w:rPr>
      <w:t>www.percius.co.uk</w:t>
    </w:r>
  </w:p>
  <w:p w14:paraId="71787623" w14:textId="77777777" w:rsidR="00CD4AC9" w:rsidRDefault="00CD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0374E"/>
    <w:rsid w:val="00004FD2"/>
    <w:rsid w:val="00005520"/>
    <w:rsid w:val="00006520"/>
    <w:rsid w:val="00017219"/>
    <w:rsid w:val="00026AD3"/>
    <w:rsid w:val="0003249C"/>
    <w:rsid w:val="00034370"/>
    <w:rsid w:val="00034650"/>
    <w:rsid w:val="0003670E"/>
    <w:rsid w:val="00041222"/>
    <w:rsid w:val="00045147"/>
    <w:rsid w:val="00047A98"/>
    <w:rsid w:val="00050541"/>
    <w:rsid w:val="000511FA"/>
    <w:rsid w:val="00052B84"/>
    <w:rsid w:val="00053179"/>
    <w:rsid w:val="00054135"/>
    <w:rsid w:val="00062BE2"/>
    <w:rsid w:val="00066910"/>
    <w:rsid w:val="00074A9E"/>
    <w:rsid w:val="00083848"/>
    <w:rsid w:val="00094124"/>
    <w:rsid w:val="000A3F7C"/>
    <w:rsid w:val="000A70B1"/>
    <w:rsid w:val="000B4A7A"/>
    <w:rsid w:val="000C244D"/>
    <w:rsid w:val="000C59A5"/>
    <w:rsid w:val="000D1E62"/>
    <w:rsid w:val="000D4B37"/>
    <w:rsid w:val="000E0962"/>
    <w:rsid w:val="000E2546"/>
    <w:rsid w:val="000E430B"/>
    <w:rsid w:val="000F23AC"/>
    <w:rsid w:val="0010046C"/>
    <w:rsid w:val="00101319"/>
    <w:rsid w:val="0011547E"/>
    <w:rsid w:val="0013063B"/>
    <w:rsid w:val="00132A81"/>
    <w:rsid w:val="00134BF6"/>
    <w:rsid w:val="001351FD"/>
    <w:rsid w:val="00141232"/>
    <w:rsid w:val="00143FDB"/>
    <w:rsid w:val="00146AC1"/>
    <w:rsid w:val="00156AAA"/>
    <w:rsid w:val="00170128"/>
    <w:rsid w:val="0017302F"/>
    <w:rsid w:val="00175046"/>
    <w:rsid w:val="00177568"/>
    <w:rsid w:val="001825FA"/>
    <w:rsid w:val="001853D9"/>
    <w:rsid w:val="0018734C"/>
    <w:rsid w:val="0018789C"/>
    <w:rsid w:val="00194EB2"/>
    <w:rsid w:val="00197AF5"/>
    <w:rsid w:val="001A7465"/>
    <w:rsid w:val="001B0BD9"/>
    <w:rsid w:val="001B2F2A"/>
    <w:rsid w:val="001B4DAE"/>
    <w:rsid w:val="001B6485"/>
    <w:rsid w:val="001C2518"/>
    <w:rsid w:val="001C679C"/>
    <w:rsid w:val="001D0737"/>
    <w:rsid w:val="001D395B"/>
    <w:rsid w:val="001D5A98"/>
    <w:rsid w:val="001D6B0A"/>
    <w:rsid w:val="001D7364"/>
    <w:rsid w:val="001E0E15"/>
    <w:rsid w:val="001E2440"/>
    <w:rsid w:val="001E47C7"/>
    <w:rsid w:val="001E7C63"/>
    <w:rsid w:val="001F2FDF"/>
    <w:rsid w:val="001F538F"/>
    <w:rsid w:val="001F6519"/>
    <w:rsid w:val="0020482F"/>
    <w:rsid w:val="00207ED0"/>
    <w:rsid w:val="002136D5"/>
    <w:rsid w:val="0021430D"/>
    <w:rsid w:val="002244F6"/>
    <w:rsid w:val="00231FB1"/>
    <w:rsid w:val="002349C3"/>
    <w:rsid w:val="002357F8"/>
    <w:rsid w:val="00240B5F"/>
    <w:rsid w:val="00251FB2"/>
    <w:rsid w:val="00256586"/>
    <w:rsid w:val="00275E8C"/>
    <w:rsid w:val="002775F5"/>
    <w:rsid w:val="00280A40"/>
    <w:rsid w:val="00282BDE"/>
    <w:rsid w:val="00282E3E"/>
    <w:rsid w:val="00293829"/>
    <w:rsid w:val="002A2304"/>
    <w:rsid w:val="002B5ACA"/>
    <w:rsid w:val="002B6E5F"/>
    <w:rsid w:val="002C15FB"/>
    <w:rsid w:val="002C4DD5"/>
    <w:rsid w:val="002D1D94"/>
    <w:rsid w:val="002D523E"/>
    <w:rsid w:val="002D7ADF"/>
    <w:rsid w:val="002E11EC"/>
    <w:rsid w:val="002E3F8C"/>
    <w:rsid w:val="002F143F"/>
    <w:rsid w:val="002F1559"/>
    <w:rsid w:val="002F6E1B"/>
    <w:rsid w:val="002F7111"/>
    <w:rsid w:val="002F7E37"/>
    <w:rsid w:val="0030600A"/>
    <w:rsid w:val="0031382E"/>
    <w:rsid w:val="00316B38"/>
    <w:rsid w:val="003174C9"/>
    <w:rsid w:val="003230D3"/>
    <w:rsid w:val="00326831"/>
    <w:rsid w:val="00332EA3"/>
    <w:rsid w:val="003368CC"/>
    <w:rsid w:val="00340970"/>
    <w:rsid w:val="00342CA3"/>
    <w:rsid w:val="00346927"/>
    <w:rsid w:val="00352021"/>
    <w:rsid w:val="00354D85"/>
    <w:rsid w:val="00360490"/>
    <w:rsid w:val="00366700"/>
    <w:rsid w:val="00371A7E"/>
    <w:rsid w:val="0038587D"/>
    <w:rsid w:val="00392195"/>
    <w:rsid w:val="0039763D"/>
    <w:rsid w:val="003B090C"/>
    <w:rsid w:val="003B1594"/>
    <w:rsid w:val="003B7AEF"/>
    <w:rsid w:val="003C2AB6"/>
    <w:rsid w:val="00404005"/>
    <w:rsid w:val="00404B7B"/>
    <w:rsid w:val="00407708"/>
    <w:rsid w:val="00414BFC"/>
    <w:rsid w:val="00420276"/>
    <w:rsid w:val="00420FEA"/>
    <w:rsid w:val="00425998"/>
    <w:rsid w:val="00432CD4"/>
    <w:rsid w:val="00446546"/>
    <w:rsid w:val="004467EB"/>
    <w:rsid w:val="00446A71"/>
    <w:rsid w:val="0045297B"/>
    <w:rsid w:val="0046111E"/>
    <w:rsid w:val="00461326"/>
    <w:rsid w:val="00470FC4"/>
    <w:rsid w:val="004736C9"/>
    <w:rsid w:val="0048164A"/>
    <w:rsid w:val="0048715F"/>
    <w:rsid w:val="00487FD2"/>
    <w:rsid w:val="0049310D"/>
    <w:rsid w:val="00493891"/>
    <w:rsid w:val="0049792B"/>
    <w:rsid w:val="00497B98"/>
    <w:rsid w:val="004B398E"/>
    <w:rsid w:val="004B466A"/>
    <w:rsid w:val="004C00B5"/>
    <w:rsid w:val="004C13E8"/>
    <w:rsid w:val="004D2416"/>
    <w:rsid w:val="004D7C7A"/>
    <w:rsid w:val="004E3459"/>
    <w:rsid w:val="004F7716"/>
    <w:rsid w:val="005050AB"/>
    <w:rsid w:val="0050677B"/>
    <w:rsid w:val="00507B3B"/>
    <w:rsid w:val="00512979"/>
    <w:rsid w:val="00514C33"/>
    <w:rsid w:val="00516FA3"/>
    <w:rsid w:val="005224FB"/>
    <w:rsid w:val="00536CD7"/>
    <w:rsid w:val="005423A8"/>
    <w:rsid w:val="005470C0"/>
    <w:rsid w:val="00552D69"/>
    <w:rsid w:val="005549A0"/>
    <w:rsid w:val="0056499A"/>
    <w:rsid w:val="005705F6"/>
    <w:rsid w:val="005756E6"/>
    <w:rsid w:val="005919FD"/>
    <w:rsid w:val="005B1069"/>
    <w:rsid w:val="005B6561"/>
    <w:rsid w:val="005B6B5E"/>
    <w:rsid w:val="005C3341"/>
    <w:rsid w:val="005C39B3"/>
    <w:rsid w:val="005D3460"/>
    <w:rsid w:val="005D5D35"/>
    <w:rsid w:val="005E08B7"/>
    <w:rsid w:val="005E2FCF"/>
    <w:rsid w:val="005E33C4"/>
    <w:rsid w:val="005F0B60"/>
    <w:rsid w:val="005F1DAD"/>
    <w:rsid w:val="005F2B1B"/>
    <w:rsid w:val="005F5A59"/>
    <w:rsid w:val="005F5A9E"/>
    <w:rsid w:val="006009D2"/>
    <w:rsid w:val="0060121A"/>
    <w:rsid w:val="006025E1"/>
    <w:rsid w:val="00610EEB"/>
    <w:rsid w:val="00617045"/>
    <w:rsid w:val="00617E9B"/>
    <w:rsid w:val="00621D01"/>
    <w:rsid w:val="00622540"/>
    <w:rsid w:val="00622591"/>
    <w:rsid w:val="006239B6"/>
    <w:rsid w:val="00623F6C"/>
    <w:rsid w:val="006347F8"/>
    <w:rsid w:val="00640600"/>
    <w:rsid w:val="00640D23"/>
    <w:rsid w:val="00644A75"/>
    <w:rsid w:val="0064577A"/>
    <w:rsid w:val="006528F4"/>
    <w:rsid w:val="006550D6"/>
    <w:rsid w:val="006647F8"/>
    <w:rsid w:val="00673F98"/>
    <w:rsid w:val="006743D9"/>
    <w:rsid w:val="006820CE"/>
    <w:rsid w:val="006835B0"/>
    <w:rsid w:val="00691BFE"/>
    <w:rsid w:val="00694724"/>
    <w:rsid w:val="006A4331"/>
    <w:rsid w:val="006A5FAE"/>
    <w:rsid w:val="006A77CF"/>
    <w:rsid w:val="006B0B37"/>
    <w:rsid w:val="006D415F"/>
    <w:rsid w:val="006D6D3A"/>
    <w:rsid w:val="006E53D1"/>
    <w:rsid w:val="006F24B5"/>
    <w:rsid w:val="007012D7"/>
    <w:rsid w:val="007016D3"/>
    <w:rsid w:val="00702085"/>
    <w:rsid w:val="00705A60"/>
    <w:rsid w:val="007136F4"/>
    <w:rsid w:val="00713734"/>
    <w:rsid w:val="007138BD"/>
    <w:rsid w:val="00720D66"/>
    <w:rsid w:val="00721B29"/>
    <w:rsid w:val="007243BD"/>
    <w:rsid w:val="00725239"/>
    <w:rsid w:val="00725F4D"/>
    <w:rsid w:val="00745EB1"/>
    <w:rsid w:val="00766705"/>
    <w:rsid w:val="00775E1A"/>
    <w:rsid w:val="0077796A"/>
    <w:rsid w:val="00786275"/>
    <w:rsid w:val="00787FF0"/>
    <w:rsid w:val="007A1077"/>
    <w:rsid w:val="007A1B5A"/>
    <w:rsid w:val="007A1BEF"/>
    <w:rsid w:val="007A37BC"/>
    <w:rsid w:val="007A4A72"/>
    <w:rsid w:val="007B298F"/>
    <w:rsid w:val="007B32D8"/>
    <w:rsid w:val="007C1238"/>
    <w:rsid w:val="007C4F14"/>
    <w:rsid w:val="007E00CE"/>
    <w:rsid w:val="007E1335"/>
    <w:rsid w:val="007E261F"/>
    <w:rsid w:val="007E30AF"/>
    <w:rsid w:val="007E4222"/>
    <w:rsid w:val="007E6859"/>
    <w:rsid w:val="007E72D1"/>
    <w:rsid w:val="007F30DA"/>
    <w:rsid w:val="00803178"/>
    <w:rsid w:val="00805363"/>
    <w:rsid w:val="00807D82"/>
    <w:rsid w:val="00813634"/>
    <w:rsid w:val="0082305A"/>
    <w:rsid w:val="00830637"/>
    <w:rsid w:val="00847E9E"/>
    <w:rsid w:val="00860465"/>
    <w:rsid w:val="00871FE5"/>
    <w:rsid w:val="0087421F"/>
    <w:rsid w:val="00874371"/>
    <w:rsid w:val="00884CEA"/>
    <w:rsid w:val="008878AE"/>
    <w:rsid w:val="008901E3"/>
    <w:rsid w:val="00892B52"/>
    <w:rsid w:val="008949BE"/>
    <w:rsid w:val="008964B5"/>
    <w:rsid w:val="008A42B4"/>
    <w:rsid w:val="008A663F"/>
    <w:rsid w:val="008B5AAF"/>
    <w:rsid w:val="008B7588"/>
    <w:rsid w:val="008C3E7A"/>
    <w:rsid w:val="008C4696"/>
    <w:rsid w:val="008C6449"/>
    <w:rsid w:val="008C75EC"/>
    <w:rsid w:val="008C7804"/>
    <w:rsid w:val="008D6252"/>
    <w:rsid w:val="008E25C4"/>
    <w:rsid w:val="008F400B"/>
    <w:rsid w:val="009023DC"/>
    <w:rsid w:val="009109D4"/>
    <w:rsid w:val="009215DB"/>
    <w:rsid w:val="009240E2"/>
    <w:rsid w:val="00927AF8"/>
    <w:rsid w:val="00927F2E"/>
    <w:rsid w:val="009349C0"/>
    <w:rsid w:val="00937BFB"/>
    <w:rsid w:val="00940729"/>
    <w:rsid w:val="009429CD"/>
    <w:rsid w:val="00943953"/>
    <w:rsid w:val="0094502F"/>
    <w:rsid w:val="00953279"/>
    <w:rsid w:val="00953639"/>
    <w:rsid w:val="009541F3"/>
    <w:rsid w:val="00963E58"/>
    <w:rsid w:val="00976388"/>
    <w:rsid w:val="009774CA"/>
    <w:rsid w:val="00977AE2"/>
    <w:rsid w:val="00982429"/>
    <w:rsid w:val="0098527E"/>
    <w:rsid w:val="009873A3"/>
    <w:rsid w:val="00990514"/>
    <w:rsid w:val="009922C7"/>
    <w:rsid w:val="009A1A41"/>
    <w:rsid w:val="009A51B0"/>
    <w:rsid w:val="009A5D78"/>
    <w:rsid w:val="009B2F0B"/>
    <w:rsid w:val="009B4499"/>
    <w:rsid w:val="009B646C"/>
    <w:rsid w:val="009B7FDF"/>
    <w:rsid w:val="009C7ECD"/>
    <w:rsid w:val="009D2FA2"/>
    <w:rsid w:val="009D5B1A"/>
    <w:rsid w:val="009E3D91"/>
    <w:rsid w:val="009F29B8"/>
    <w:rsid w:val="009F53C9"/>
    <w:rsid w:val="009F6607"/>
    <w:rsid w:val="00A0232E"/>
    <w:rsid w:val="00A03732"/>
    <w:rsid w:val="00A060F4"/>
    <w:rsid w:val="00A10315"/>
    <w:rsid w:val="00A14960"/>
    <w:rsid w:val="00A20F5B"/>
    <w:rsid w:val="00A23E60"/>
    <w:rsid w:val="00A25F2A"/>
    <w:rsid w:val="00A27FBE"/>
    <w:rsid w:val="00A404B6"/>
    <w:rsid w:val="00A40CD1"/>
    <w:rsid w:val="00A412FB"/>
    <w:rsid w:val="00A41903"/>
    <w:rsid w:val="00A432C3"/>
    <w:rsid w:val="00A546C8"/>
    <w:rsid w:val="00A6089E"/>
    <w:rsid w:val="00A617C9"/>
    <w:rsid w:val="00A61A5F"/>
    <w:rsid w:val="00A64E90"/>
    <w:rsid w:val="00A72C62"/>
    <w:rsid w:val="00A73030"/>
    <w:rsid w:val="00A74EE9"/>
    <w:rsid w:val="00A75DA8"/>
    <w:rsid w:val="00A77052"/>
    <w:rsid w:val="00A81CFD"/>
    <w:rsid w:val="00A951D5"/>
    <w:rsid w:val="00A965E7"/>
    <w:rsid w:val="00AB3AF8"/>
    <w:rsid w:val="00AC0E37"/>
    <w:rsid w:val="00AC3EE8"/>
    <w:rsid w:val="00AD00DD"/>
    <w:rsid w:val="00AD47B5"/>
    <w:rsid w:val="00AD52D9"/>
    <w:rsid w:val="00AD53E9"/>
    <w:rsid w:val="00AE22BD"/>
    <w:rsid w:val="00AE5DA2"/>
    <w:rsid w:val="00AE631D"/>
    <w:rsid w:val="00AF41F9"/>
    <w:rsid w:val="00AF6CE0"/>
    <w:rsid w:val="00AF78CD"/>
    <w:rsid w:val="00B00792"/>
    <w:rsid w:val="00B04CAB"/>
    <w:rsid w:val="00B05F3A"/>
    <w:rsid w:val="00B07C83"/>
    <w:rsid w:val="00B1383E"/>
    <w:rsid w:val="00B17FF0"/>
    <w:rsid w:val="00B236A5"/>
    <w:rsid w:val="00B23DED"/>
    <w:rsid w:val="00B275E7"/>
    <w:rsid w:val="00B31397"/>
    <w:rsid w:val="00B3665C"/>
    <w:rsid w:val="00B4143C"/>
    <w:rsid w:val="00B44A20"/>
    <w:rsid w:val="00B4729C"/>
    <w:rsid w:val="00B53A42"/>
    <w:rsid w:val="00B549C3"/>
    <w:rsid w:val="00B61D7B"/>
    <w:rsid w:val="00B63512"/>
    <w:rsid w:val="00B638B3"/>
    <w:rsid w:val="00B72E0D"/>
    <w:rsid w:val="00B76F30"/>
    <w:rsid w:val="00B82069"/>
    <w:rsid w:val="00B8221B"/>
    <w:rsid w:val="00B83631"/>
    <w:rsid w:val="00B92BA9"/>
    <w:rsid w:val="00B97EB2"/>
    <w:rsid w:val="00BA4B35"/>
    <w:rsid w:val="00BA5AF2"/>
    <w:rsid w:val="00BA64B9"/>
    <w:rsid w:val="00BB1CA5"/>
    <w:rsid w:val="00BB67A1"/>
    <w:rsid w:val="00BC3C93"/>
    <w:rsid w:val="00BC7C3F"/>
    <w:rsid w:val="00BD0C9B"/>
    <w:rsid w:val="00BE7B22"/>
    <w:rsid w:val="00BF06F8"/>
    <w:rsid w:val="00BF1B0D"/>
    <w:rsid w:val="00C00966"/>
    <w:rsid w:val="00C101CF"/>
    <w:rsid w:val="00C14EDB"/>
    <w:rsid w:val="00C15E3D"/>
    <w:rsid w:val="00C16D19"/>
    <w:rsid w:val="00C171B4"/>
    <w:rsid w:val="00C20209"/>
    <w:rsid w:val="00C204E3"/>
    <w:rsid w:val="00C26A2A"/>
    <w:rsid w:val="00C27A20"/>
    <w:rsid w:val="00C33DE9"/>
    <w:rsid w:val="00C3748B"/>
    <w:rsid w:val="00C60642"/>
    <w:rsid w:val="00C67CC3"/>
    <w:rsid w:val="00C67D78"/>
    <w:rsid w:val="00C71CF9"/>
    <w:rsid w:val="00C806F2"/>
    <w:rsid w:val="00CA0353"/>
    <w:rsid w:val="00CA4002"/>
    <w:rsid w:val="00CA47B7"/>
    <w:rsid w:val="00CA556E"/>
    <w:rsid w:val="00CB0AC1"/>
    <w:rsid w:val="00CB11D1"/>
    <w:rsid w:val="00CB6B58"/>
    <w:rsid w:val="00CC05FD"/>
    <w:rsid w:val="00CC1362"/>
    <w:rsid w:val="00CC32C2"/>
    <w:rsid w:val="00CC602A"/>
    <w:rsid w:val="00CD1DBF"/>
    <w:rsid w:val="00CD2392"/>
    <w:rsid w:val="00CD2E3E"/>
    <w:rsid w:val="00CD2FB4"/>
    <w:rsid w:val="00CD314A"/>
    <w:rsid w:val="00CD3AD8"/>
    <w:rsid w:val="00CD4AC9"/>
    <w:rsid w:val="00CE6406"/>
    <w:rsid w:val="00CE79D3"/>
    <w:rsid w:val="00CE7C98"/>
    <w:rsid w:val="00CF5394"/>
    <w:rsid w:val="00D02F67"/>
    <w:rsid w:val="00D03AF1"/>
    <w:rsid w:val="00D100B9"/>
    <w:rsid w:val="00D106FA"/>
    <w:rsid w:val="00D10D40"/>
    <w:rsid w:val="00D12B42"/>
    <w:rsid w:val="00D14AA5"/>
    <w:rsid w:val="00D22229"/>
    <w:rsid w:val="00D22848"/>
    <w:rsid w:val="00D31064"/>
    <w:rsid w:val="00D34CE1"/>
    <w:rsid w:val="00D35314"/>
    <w:rsid w:val="00D375E2"/>
    <w:rsid w:val="00D5294A"/>
    <w:rsid w:val="00D559EF"/>
    <w:rsid w:val="00D6266F"/>
    <w:rsid w:val="00D63B8F"/>
    <w:rsid w:val="00D64370"/>
    <w:rsid w:val="00D64B36"/>
    <w:rsid w:val="00D66D43"/>
    <w:rsid w:val="00D72F4D"/>
    <w:rsid w:val="00D73663"/>
    <w:rsid w:val="00D74970"/>
    <w:rsid w:val="00D810B4"/>
    <w:rsid w:val="00D87D40"/>
    <w:rsid w:val="00D87DE3"/>
    <w:rsid w:val="00D87F6B"/>
    <w:rsid w:val="00D96F07"/>
    <w:rsid w:val="00D96FBB"/>
    <w:rsid w:val="00DA31E9"/>
    <w:rsid w:val="00DB121F"/>
    <w:rsid w:val="00DB1D7C"/>
    <w:rsid w:val="00DB1F01"/>
    <w:rsid w:val="00DB20B6"/>
    <w:rsid w:val="00DB2114"/>
    <w:rsid w:val="00DB7E10"/>
    <w:rsid w:val="00DD4C10"/>
    <w:rsid w:val="00DE0CAF"/>
    <w:rsid w:val="00DE2F75"/>
    <w:rsid w:val="00DF7985"/>
    <w:rsid w:val="00E028CC"/>
    <w:rsid w:val="00E0628A"/>
    <w:rsid w:val="00E14BD3"/>
    <w:rsid w:val="00E15344"/>
    <w:rsid w:val="00E220BD"/>
    <w:rsid w:val="00E23AA0"/>
    <w:rsid w:val="00E23E4A"/>
    <w:rsid w:val="00E25AD0"/>
    <w:rsid w:val="00E34EEA"/>
    <w:rsid w:val="00E37A7D"/>
    <w:rsid w:val="00E432FC"/>
    <w:rsid w:val="00E5414C"/>
    <w:rsid w:val="00E570F0"/>
    <w:rsid w:val="00E658A4"/>
    <w:rsid w:val="00E714B4"/>
    <w:rsid w:val="00E71C06"/>
    <w:rsid w:val="00E724A1"/>
    <w:rsid w:val="00E74080"/>
    <w:rsid w:val="00E7453C"/>
    <w:rsid w:val="00E84268"/>
    <w:rsid w:val="00EA3D57"/>
    <w:rsid w:val="00EA6658"/>
    <w:rsid w:val="00EB1210"/>
    <w:rsid w:val="00EC1509"/>
    <w:rsid w:val="00EC3446"/>
    <w:rsid w:val="00ED2BD0"/>
    <w:rsid w:val="00ED2DBF"/>
    <w:rsid w:val="00ED4E1E"/>
    <w:rsid w:val="00ED5D64"/>
    <w:rsid w:val="00EE0EE3"/>
    <w:rsid w:val="00EE1B2B"/>
    <w:rsid w:val="00EE4C16"/>
    <w:rsid w:val="00EF05E8"/>
    <w:rsid w:val="00EF21A6"/>
    <w:rsid w:val="00EF2781"/>
    <w:rsid w:val="00EF3748"/>
    <w:rsid w:val="00EF5A3D"/>
    <w:rsid w:val="00F01121"/>
    <w:rsid w:val="00F032E2"/>
    <w:rsid w:val="00F03509"/>
    <w:rsid w:val="00F03F37"/>
    <w:rsid w:val="00F178F3"/>
    <w:rsid w:val="00F33937"/>
    <w:rsid w:val="00F404F1"/>
    <w:rsid w:val="00F4437C"/>
    <w:rsid w:val="00F4528D"/>
    <w:rsid w:val="00F46255"/>
    <w:rsid w:val="00F50627"/>
    <w:rsid w:val="00F555D0"/>
    <w:rsid w:val="00F62C93"/>
    <w:rsid w:val="00F6385B"/>
    <w:rsid w:val="00F65B48"/>
    <w:rsid w:val="00F7118E"/>
    <w:rsid w:val="00F75B72"/>
    <w:rsid w:val="00F84D89"/>
    <w:rsid w:val="00FA1037"/>
    <w:rsid w:val="00FA2026"/>
    <w:rsid w:val="00FA782D"/>
    <w:rsid w:val="00FB79AA"/>
    <w:rsid w:val="00FD21EF"/>
    <w:rsid w:val="00FE0216"/>
    <w:rsid w:val="00FE231C"/>
    <w:rsid w:val="00FE55E1"/>
    <w:rsid w:val="00FE71A0"/>
    <w:rsid w:val="00FF15AE"/>
    <w:rsid w:val="00FF4EF6"/>
    <w:rsid w:val="00FF5B3F"/>
    <w:rsid w:val="00FF6942"/>
    <w:rsid w:val="62056752"/>
    <w:rsid w:val="7450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D7964"/>
  <w15:docId w15:val="{7CD800A3-62BB-4436-BB8B-9B2F6E7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azardChase">
    <w:name w:val="Hazard Chase"/>
    <w:basedOn w:val="Normal"/>
    <w:rsid w:val="007C4F14"/>
    <w:rPr>
      <w:rFonts w:ascii="Century Gothic" w:hAnsi="Century Gothic"/>
      <w:lang w:eastAsia="en-US"/>
    </w:rPr>
  </w:style>
  <w:style w:type="paragraph" w:customStyle="1" w:styleId="BodyTextIndent1">
    <w:name w:val="Body Text Indent1"/>
    <w:basedOn w:val="Normal"/>
    <w:rsid w:val="007C4F14"/>
    <w:pPr>
      <w:widowControl w:val="0"/>
      <w:suppressAutoHyphens/>
      <w:autoSpaceDE w:val="0"/>
      <w:autoSpaceDN w:val="0"/>
      <w:adjustRightInd w:val="0"/>
      <w:spacing w:line="180" w:lineRule="atLeast"/>
      <w:ind w:firstLine="170"/>
    </w:pPr>
    <w:rPr>
      <w:rFonts w:ascii="AbadiMT" w:hAnsi="AbadiMT" w:cs="AbadiMT"/>
      <w:color w:val="000000"/>
      <w:sz w:val="14"/>
      <w:szCs w:val="14"/>
      <w:lang w:eastAsia="en-US"/>
    </w:rPr>
  </w:style>
  <w:style w:type="paragraph" w:customStyle="1" w:styleId="BodytextIstPara">
    <w:name w:val="Body text Ist Para"/>
    <w:basedOn w:val="Normal"/>
    <w:next w:val="BodyTextIndent1"/>
    <w:rsid w:val="007C4F14"/>
    <w:pPr>
      <w:widowControl w:val="0"/>
      <w:suppressAutoHyphens/>
      <w:autoSpaceDE w:val="0"/>
      <w:autoSpaceDN w:val="0"/>
      <w:adjustRightInd w:val="0"/>
      <w:spacing w:line="180" w:lineRule="atLeast"/>
    </w:pPr>
    <w:rPr>
      <w:rFonts w:ascii="AbadiMT" w:hAnsi="AbadiMT" w:cs="AbadiMT"/>
      <w:color w:val="000000"/>
      <w:sz w:val="14"/>
      <w:szCs w:val="14"/>
      <w:lang w:eastAsia="en-US"/>
    </w:rPr>
  </w:style>
  <w:style w:type="character" w:styleId="Hyperlink">
    <w:name w:val="Hyperlink"/>
    <w:basedOn w:val="DefaultParagraphFont"/>
    <w:uiPriority w:val="99"/>
    <w:unhideWhenUsed/>
    <w:rsid w:val="007C4F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8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">
    <w:name w:val="p"/>
    <w:basedOn w:val="Normal"/>
    <w:rsid w:val="0003670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61">
    <w:name w:val="f61"/>
    <w:basedOn w:val="DefaultParagraphFont"/>
    <w:rsid w:val="0003670E"/>
  </w:style>
  <w:style w:type="character" w:customStyle="1" w:styleId="f59">
    <w:name w:val="f59"/>
    <w:basedOn w:val="DefaultParagraphFont"/>
    <w:rsid w:val="0003670E"/>
  </w:style>
  <w:style w:type="character" w:customStyle="1" w:styleId="f55">
    <w:name w:val="f55"/>
    <w:basedOn w:val="DefaultParagraphFont"/>
    <w:rsid w:val="0003670E"/>
  </w:style>
  <w:style w:type="character" w:styleId="UnresolvedMention">
    <w:name w:val="Unresolved Mention"/>
    <w:basedOn w:val="DefaultParagraphFont"/>
    <w:uiPriority w:val="99"/>
    <w:semiHidden/>
    <w:unhideWhenUsed/>
    <w:rsid w:val="000367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04F1"/>
  </w:style>
  <w:style w:type="character" w:customStyle="1" w:styleId="spellingerror">
    <w:name w:val="spellingerror"/>
    <w:basedOn w:val="DefaultParagraphFont"/>
    <w:rsid w:val="00F404F1"/>
  </w:style>
  <w:style w:type="character" w:customStyle="1" w:styleId="Heading2Char">
    <w:name w:val="Heading 2 Char"/>
    <w:basedOn w:val="DefaultParagraphFont"/>
    <w:link w:val="Heading2"/>
    <w:uiPriority w:val="9"/>
    <w:semiHidden/>
    <w:rsid w:val="00207E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A40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A4002"/>
    <w:rPr>
      <w:b/>
      <w:bCs/>
    </w:rPr>
  </w:style>
  <w:style w:type="character" w:customStyle="1" w:styleId="f11">
    <w:name w:val="f11"/>
    <w:basedOn w:val="DefaultParagraphFont"/>
    <w:rsid w:val="002F6E1B"/>
  </w:style>
  <w:style w:type="paragraph" w:customStyle="1" w:styleId="Default">
    <w:name w:val="Default"/>
    <w:basedOn w:val="Normal"/>
    <w:rsid w:val="001F2FDF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32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3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@perciu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rcius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9ECABAEA9B4CBCA614D600792BF0" ma:contentTypeVersion="10" ma:contentTypeDescription="Create a new document." ma:contentTypeScope="" ma:versionID="05f8e6e6b32a1fa121ff1b0341127767">
  <xsd:schema xmlns:xsd="http://www.w3.org/2001/XMLSchema" xmlns:xs="http://www.w3.org/2001/XMLSchema" xmlns:p="http://schemas.microsoft.com/office/2006/metadata/properties" xmlns:ns2="abce53d2-2218-4684-87e9-94ae0284ed7b" xmlns:ns3="6803fd1e-71cf-4685-ba02-2ee38da97a54" targetNamespace="http://schemas.microsoft.com/office/2006/metadata/properties" ma:root="true" ma:fieldsID="12352d82c2e02cc81dddd3885ccbd87c" ns2:_="" ns3:_="">
    <xsd:import namespace="abce53d2-2218-4684-87e9-94ae0284ed7b"/>
    <xsd:import namespace="6803fd1e-71cf-4685-ba02-2ee38da97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fd1e-71cf-4685-ba02-2ee38da9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26306-44CE-4080-B9A9-EDCC79DF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6803fd1e-71cf-4685-ba02-2ee38da97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53F47-DD5B-41CF-8E12-F0FDBAD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Camilla Vickerage</cp:lastModifiedBy>
  <cp:revision>6</cp:revision>
  <cp:lastPrinted>2023-07-26T09:52:00Z</cp:lastPrinted>
  <dcterms:created xsi:type="dcterms:W3CDTF">2024-07-31T10:31:00Z</dcterms:created>
  <dcterms:modified xsi:type="dcterms:W3CDTF">2024-08-23T09:15:00Z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0x010100BE8B9ECABAEA9B4CBCA614D600792BF0</vt:lpwstr>
  </property>
  <property fmtid="{D5CDD505-2E9C-101B-9397-08002B2CF9AE}" pid="3" name="GrammarlyDocumentId">
    <vt:lpwstr>21a2c86b35497ee8eb127b069decbf2161e609174c4adfbbb11a7b10359e5eb2</vt:lpwstr>
  </property>
</Properties>
</file>